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F07" w:rsidRDefault="004A4F07" w:rsidP="004A4F07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4A4F07" w:rsidRDefault="004A4F07" w:rsidP="004A4F07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4A4F07" w:rsidRDefault="004A4F07" w:rsidP="004A4F07">
      <w:pPr>
        <w:jc w:val="both"/>
      </w:pPr>
      <w:r>
        <w:t>PRIMA PROVA DEL CONCORSO PER ISTRUTTORE DIRETTIVO TECNICO</w:t>
      </w:r>
    </w:p>
    <w:p w:rsidR="004A4F07" w:rsidRDefault="004A4F07" w:rsidP="004A4F07">
      <w:pPr>
        <w:jc w:val="both"/>
      </w:pPr>
    </w:p>
    <w:p w:rsidR="004A4F07" w:rsidRDefault="004A4F07" w:rsidP="004A4F07">
      <w:pPr>
        <w:jc w:val="center"/>
      </w:pPr>
      <w:r>
        <w:t>TRACCIA B</w:t>
      </w:r>
    </w:p>
    <w:p w:rsidR="004A4F07" w:rsidRDefault="004A4F07" w:rsidP="00F55C7F">
      <w:pPr>
        <w:jc w:val="both"/>
      </w:pPr>
    </w:p>
    <w:p w:rsidR="004A4F07" w:rsidRDefault="004A4F07" w:rsidP="00F55C7F">
      <w:pPr>
        <w:jc w:val="both"/>
      </w:pPr>
    </w:p>
    <w:p w:rsidR="004A4F07" w:rsidRDefault="004A4F07" w:rsidP="00F55C7F">
      <w:pPr>
        <w:jc w:val="both"/>
      </w:pPr>
    </w:p>
    <w:p w:rsidR="00F55C7F" w:rsidRDefault="00F55C7F" w:rsidP="00F55C7F">
      <w:pPr>
        <w:jc w:val="both"/>
      </w:pPr>
      <w:r>
        <w:t xml:space="preserve">Domanda </w:t>
      </w:r>
      <w:r w:rsidR="00390D95">
        <w:t xml:space="preserve">n. </w:t>
      </w:r>
      <w:r>
        <w:t>1</w:t>
      </w:r>
    </w:p>
    <w:p w:rsidR="00F55C7F" w:rsidRPr="00F55C7F" w:rsidRDefault="00390D95" w:rsidP="00F55C7F">
      <w:pPr>
        <w:jc w:val="both"/>
        <w:rPr>
          <w:b/>
        </w:rPr>
      </w:pPr>
      <w:r>
        <w:rPr>
          <w:b/>
        </w:rPr>
        <w:t>Premessi brevi cenni sull</w:t>
      </w:r>
      <w:r w:rsidR="00F55C7F" w:rsidRPr="00F55C7F">
        <w:rPr>
          <w:b/>
        </w:rPr>
        <w:t xml:space="preserve">’affidamento di servizi e forniture sotto soglia comunitaria, </w:t>
      </w:r>
      <w:r w:rsidR="00287B25">
        <w:rPr>
          <w:b/>
        </w:rPr>
        <w:t>tratti</w:t>
      </w:r>
      <w:r w:rsidR="00F55C7F" w:rsidRPr="00F55C7F">
        <w:rPr>
          <w:b/>
        </w:rPr>
        <w:t xml:space="preserve"> il Candidato </w:t>
      </w:r>
      <w:r w:rsidR="00E45BC6">
        <w:rPr>
          <w:b/>
        </w:rPr>
        <w:t>brevemente del</w:t>
      </w:r>
      <w:r w:rsidR="00F55C7F" w:rsidRPr="00F55C7F">
        <w:rPr>
          <w:b/>
        </w:rPr>
        <w:t>le</w:t>
      </w:r>
      <w:r w:rsidR="00C71BD6">
        <w:rPr>
          <w:b/>
        </w:rPr>
        <w:t xml:space="preserve"> diverse</w:t>
      </w:r>
      <w:r w:rsidR="00E45BC6">
        <w:rPr>
          <w:b/>
        </w:rPr>
        <w:t xml:space="preserve"> </w:t>
      </w:r>
      <w:r w:rsidR="00C71BD6">
        <w:rPr>
          <w:b/>
        </w:rPr>
        <w:t>tipologie e dei presupposti per l’</w:t>
      </w:r>
      <w:r w:rsidR="00287B25">
        <w:rPr>
          <w:b/>
        </w:rPr>
        <w:t>affidamento degli stessi con particolare riguardo al mercato elettronico</w:t>
      </w:r>
      <w:r w:rsidR="00F55C7F" w:rsidRPr="00F55C7F">
        <w:rPr>
          <w:b/>
        </w:rPr>
        <w:t>.</w:t>
      </w:r>
    </w:p>
    <w:p w:rsidR="00F55C7F" w:rsidRDefault="00F55C7F"/>
    <w:p w:rsidR="00F55C7F" w:rsidRDefault="00F55C7F">
      <w:r>
        <w:t xml:space="preserve">Domanda </w:t>
      </w:r>
      <w:r w:rsidR="00390D95">
        <w:t xml:space="preserve">n. </w:t>
      </w:r>
      <w:r>
        <w:t>2</w:t>
      </w:r>
    </w:p>
    <w:p w:rsidR="00F55C7F" w:rsidRDefault="00F55C7F" w:rsidP="00F55C7F">
      <w:pPr>
        <w:jc w:val="both"/>
        <w:rPr>
          <w:b/>
        </w:rPr>
      </w:pPr>
      <w:r w:rsidRPr="00F55C7F">
        <w:rPr>
          <w:b/>
        </w:rPr>
        <w:t>La progettazione di opere pubbliche. Il Candidato, dopo aver elencato i soggetti deputati alle prestazioni tecniche per l’esecuzione di opere pubbliche ai sensi dell’art. 24 del Codice, elenchi gli operatori economici ammessi a partecipare a procedure di affidamento di servizi tecnici ai sensi dell’art. 46.</w:t>
      </w:r>
    </w:p>
    <w:p w:rsidR="00390D95" w:rsidRDefault="00390D95" w:rsidP="00F55C7F">
      <w:pPr>
        <w:jc w:val="both"/>
        <w:rPr>
          <w:b/>
        </w:rPr>
      </w:pPr>
    </w:p>
    <w:p w:rsidR="00390D95" w:rsidRDefault="00390D95" w:rsidP="00F55C7F">
      <w:pPr>
        <w:jc w:val="both"/>
      </w:pPr>
      <w:r w:rsidRPr="00390D95">
        <w:t xml:space="preserve">Domanda </w:t>
      </w:r>
      <w:r>
        <w:t>n. 3</w:t>
      </w:r>
    </w:p>
    <w:p w:rsidR="005D62C5" w:rsidRDefault="005D62C5" w:rsidP="005D62C5">
      <w:pPr>
        <w:jc w:val="both"/>
        <w:rPr>
          <w:rFonts w:ascii="Book Antiqua" w:eastAsia="Times New Roman" w:hAnsi="Book Antiqua"/>
          <w:b/>
          <w:lang w:eastAsia="it-IT"/>
        </w:rPr>
      </w:pPr>
      <w:r>
        <w:rPr>
          <w:rFonts w:ascii="Book Antiqua" w:eastAsia="Times New Roman" w:hAnsi="Book Antiqua"/>
          <w:b/>
          <w:lang w:eastAsia="it-IT"/>
        </w:rPr>
        <w:t xml:space="preserve">Premessi brevi cenni in materia di </w:t>
      </w:r>
      <w:r w:rsidR="007F6879">
        <w:rPr>
          <w:rFonts w:ascii="Book Antiqua" w:eastAsia="Times New Roman" w:hAnsi="Book Antiqua"/>
          <w:b/>
          <w:lang w:eastAsia="it-IT"/>
        </w:rPr>
        <w:t>SCIA edilizia</w:t>
      </w:r>
      <w:r>
        <w:rPr>
          <w:rFonts w:ascii="Book Antiqua" w:eastAsia="Times New Roman" w:hAnsi="Book Antiqua"/>
          <w:b/>
          <w:lang w:eastAsia="it-IT"/>
        </w:rPr>
        <w:t>, esponga il candidato</w:t>
      </w:r>
      <w:r w:rsidR="00EA572F">
        <w:rPr>
          <w:rFonts w:ascii="Book Antiqua" w:eastAsia="Times New Roman" w:hAnsi="Book Antiqua"/>
          <w:b/>
          <w:lang w:eastAsia="it-IT"/>
        </w:rPr>
        <w:t xml:space="preserve">, in caso di scia </w:t>
      </w:r>
      <w:proofErr w:type="gramStart"/>
      <w:r w:rsidR="00EA572F">
        <w:rPr>
          <w:rFonts w:ascii="Book Antiqua" w:eastAsia="Times New Roman" w:hAnsi="Book Antiqua"/>
          <w:b/>
          <w:lang w:eastAsia="it-IT"/>
        </w:rPr>
        <w:t xml:space="preserve">unica, </w:t>
      </w:r>
      <w:r w:rsidRPr="00296D00">
        <w:rPr>
          <w:rFonts w:ascii="Book Antiqua" w:eastAsia="Times New Roman" w:hAnsi="Book Antiqua"/>
          <w:b/>
          <w:lang w:eastAsia="it-IT"/>
        </w:rPr>
        <w:t xml:space="preserve"> </w:t>
      </w:r>
      <w:r w:rsidR="00016313">
        <w:rPr>
          <w:rFonts w:ascii="Book Antiqua" w:eastAsia="Times New Roman" w:hAnsi="Book Antiqua"/>
          <w:b/>
          <w:lang w:eastAsia="it-IT"/>
        </w:rPr>
        <w:t>cosa</w:t>
      </w:r>
      <w:proofErr w:type="gramEnd"/>
      <w:r w:rsidR="00016313">
        <w:rPr>
          <w:rFonts w:ascii="Book Antiqua" w:eastAsia="Times New Roman" w:hAnsi="Book Antiqua"/>
          <w:b/>
          <w:lang w:eastAsia="it-IT"/>
        </w:rPr>
        <w:t xml:space="preserve"> accade</w:t>
      </w:r>
      <w:r w:rsidR="00EA572F" w:rsidRPr="00EA572F">
        <w:rPr>
          <w:rFonts w:ascii="Book Antiqua" w:eastAsia="Times New Roman" w:hAnsi="Book Antiqua"/>
          <w:b/>
          <w:lang w:eastAsia="it-IT"/>
        </w:rPr>
        <w:t xml:space="preserve"> </w:t>
      </w:r>
      <w:r w:rsidR="00EA572F">
        <w:rPr>
          <w:rFonts w:ascii="Book Antiqua" w:eastAsia="Times New Roman" w:hAnsi="Book Antiqua"/>
          <w:b/>
          <w:lang w:eastAsia="it-IT"/>
        </w:rPr>
        <w:t xml:space="preserve">ove </w:t>
      </w:r>
      <w:r w:rsidRPr="00296D00">
        <w:rPr>
          <w:rFonts w:ascii="Book Antiqua" w:eastAsia="Times New Roman" w:hAnsi="Book Antiqua"/>
          <w:b/>
          <w:lang w:eastAsia="it-IT"/>
        </w:rPr>
        <w:t>l’amministra</w:t>
      </w:r>
      <w:r w:rsidR="00EA572F">
        <w:rPr>
          <w:rFonts w:ascii="Book Antiqua" w:eastAsia="Times New Roman" w:hAnsi="Book Antiqua"/>
          <w:b/>
          <w:lang w:eastAsia="it-IT"/>
        </w:rPr>
        <w:t>zione interessata accerti</w:t>
      </w:r>
      <w:r>
        <w:rPr>
          <w:rFonts w:ascii="Book Antiqua" w:eastAsia="Times New Roman" w:hAnsi="Book Antiqua"/>
          <w:b/>
          <w:lang w:eastAsia="it-IT"/>
        </w:rPr>
        <w:t xml:space="preserve"> la </w:t>
      </w:r>
      <w:r w:rsidRPr="00296D00">
        <w:rPr>
          <w:rFonts w:ascii="Book Antiqua" w:eastAsia="Times New Roman" w:hAnsi="Book Antiqua"/>
          <w:b/>
          <w:lang w:eastAsia="it-IT"/>
        </w:rPr>
        <w:t>carenza dei requisiti e dei pr</w:t>
      </w:r>
      <w:r w:rsidR="00DA6E8B">
        <w:rPr>
          <w:rFonts w:ascii="Book Antiqua" w:eastAsia="Times New Roman" w:hAnsi="Book Antiqua"/>
          <w:b/>
          <w:lang w:eastAsia="it-IT"/>
        </w:rPr>
        <w:t>esupposti previsti dalla legge</w:t>
      </w:r>
      <w:r w:rsidR="00016313">
        <w:rPr>
          <w:rFonts w:ascii="Book Antiqua" w:eastAsia="Times New Roman" w:hAnsi="Book Antiqua"/>
          <w:b/>
          <w:lang w:eastAsia="it-IT"/>
        </w:rPr>
        <w:t>.</w:t>
      </w:r>
      <w:r w:rsidR="007F6879">
        <w:rPr>
          <w:rFonts w:ascii="Book Antiqua" w:eastAsia="Times New Roman" w:hAnsi="Book Antiqua"/>
          <w:b/>
          <w:lang w:eastAsia="it-IT"/>
        </w:rPr>
        <w:t xml:space="preserve"> </w:t>
      </w:r>
    </w:p>
    <w:p w:rsidR="005D62C5" w:rsidRDefault="005D62C5" w:rsidP="005D62C5">
      <w:pPr>
        <w:jc w:val="both"/>
        <w:rPr>
          <w:rFonts w:ascii="Book Antiqua" w:eastAsia="Times New Roman" w:hAnsi="Book Antiqua"/>
          <w:b/>
          <w:lang w:eastAsia="it-IT"/>
        </w:rPr>
      </w:pPr>
    </w:p>
    <w:p w:rsidR="00390E9B" w:rsidRDefault="005D62C5" w:rsidP="00390E9B">
      <w:pPr>
        <w:jc w:val="both"/>
        <w:rPr>
          <w:rFonts w:ascii="Book Antiqua" w:eastAsia="Times New Roman" w:hAnsi="Book Antiqua"/>
          <w:lang w:eastAsia="it-IT"/>
        </w:rPr>
      </w:pPr>
      <w:r w:rsidRPr="005D62C5">
        <w:rPr>
          <w:rFonts w:ascii="Book Antiqua" w:eastAsia="Times New Roman" w:hAnsi="Book Antiqua"/>
          <w:lang w:eastAsia="it-IT"/>
        </w:rPr>
        <w:t>Domanda n. 4</w:t>
      </w:r>
    </w:p>
    <w:p w:rsidR="00390E9B" w:rsidRDefault="00390E9B" w:rsidP="00390E9B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Premessi brevi cenni sulla differenza tra VIA e VAS, il candidato esponga sinteticamente in ordine ai soggetti e alle fasi della valutazione ambientale strategica</w:t>
      </w:r>
      <w:r w:rsidR="00016313">
        <w:rPr>
          <w:rFonts w:ascii="Book Antiqua" w:hAnsi="Book Antiqua"/>
          <w:b/>
        </w:rPr>
        <w:t>.</w:t>
      </w:r>
    </w:p>
    <w:p w:rsidR="00390E9B" w:rsidRDefault="00390E9B" w:rsidP="00390E9B">
      <w:pPr>
        <w:jc w:val="both"/>
        <w:rPr>
          <w:rFonts w:ascii="Book Antiqua" w:hAnsi="Book Antiqua"/>
          <w:b/>
        </w:rPr>
      </w:pPr>
    </w:p>
    <w:p w:rsidR="00390E9B" w:rsidRPr="00390E9B" w:rsidRDefault="00390E9B" w:rsidP="00390E9B">
      <w:pPr>
        <w:jc w:val="both"/>
        <w:rPr>
          <w:rFonts w:ascii="Book Antiqua" w:eastAsia="Times New Roman" w:hAnsi="Book Antiqua"/>
          <w:lang w:eastAsia="it-IT"/>
        </w:rPr>
      </w:pPr>
      <w:r w:rsidRPr="00390E9B">
        <w:rPr>
          <w:rFonts w:ascii="Book Antiqua" w:hAnsi="Book Antiqua"/>
        </w:rPr>
        <w:t>Domanda n. 5</w:t>
      </w:r>
    </w:p>
    <w:p w:rsidR="00CA5E76" w:rsidRDefault="00CA5E76" w:rsidP="00CA5E76">
      <w:pPr>
        <w:jc w:val="both"/>
        <w:rPr>
          <w:rFonts w:ascii="Book Antiqua" w:eastAsia="Times New Roman" w:hAnsi="Book Antiqua"/>
          <w:b/>
          <w:lang w:eastAsia="it-IT"/>
        </w:rPr>
      </w:pPr>
      <w:r w:rsidRPr="00CA5E76">
        <w:rPr>
          <w:rFonts w:ascii="Book Antiqua" w:eastAsia="Times New Roman" w:hAnsi="Book Antiqua"/>
          <w:b/>
          <w:lang w:eastAsia="it-IT"/>
        </w:rPr>
        <w:t>Premessi brevi cenni sul</w:t>
      </w:r>
      <w:r w:rsidR="00C03FF0">
        <w:rPr>
          <w:rFonts w:ascii="Book Antiqua" w:eastAsia="Times New Roman" w:hAnsi="Book Antiqua"/>
          <w:b/>
          <w:lang w:eastAsia="it-IT"/>
        </w:rPr>
        <w:t>la funzione del controllo successivo di regolarità amministrativa</w:t>
      </w:r>
      <w:r w:rsidRPr="00CA5E76">
        <w:rPr>
          <w:rFonts w:ascii="Book Antiqua" w:eastAsia="Times New Roman" w:hAnsi="Book Antiqua"/>
          <w:b/>
          <w:lang w:eastAsia="it-IT"/>
        </w:rPr>
        <w:t xml:space="preserve">, </w:t>
      </w:r>
      <w:r>
        <w:rPr>
          <w:rFonts w:ascii="Book Antiqua" w:eastAsia="Times New Roman" w:hAnsi="Book Antiqua"/>
          <w:b/>
          <w:lang w:eastAsia="it-IT"/>
        </w:rPr>
        <w:t>esponga</w:t>
      </w:r>
      <w:r w:rsidRPr="00CA5E76">
        <w:rPr>
          <w:rFonts w:ascii="Book Antiqua" w:eastAsia="Times New Roman" w:hAnsi="Book Antiqua"/>
          <w:b/>
          <w:lang w:eastAsia="it-IT"/>
        </w:rPr>
        <w:t xml:space="preserve"> il candidato </w:t>
      </w:r>
      <w:r>
        <w:rPr>
          <w:rFonts w:ascii="Book Antiqua" w:eastAsia="Times New Roman" w:hAnsi="Book Antiqua"/>
          <w:b/>
          <w:lang w:eastAsia="it-IT"/>
        </w:rPr>
        <w:t xml:space="preserve">quale è, secondo il suo punto di vista, il </w:t>
      </w:r>
      <w:r w:rsidR="00C03FF0">
        <w:rPr>
          <w:rFonts w:ascii="Book Antiqua" w:eastAsia="Times New Roman" w:hAnsi="Book Antiqua"/>
          <w:b/>
          <w:lang w:eastAsia="it-IT"/>
        </w:rPr>
        <w:t>ruolo che dovrebbe svolgere il dirigente nell’ambito di questo processo</w:t>
      </w:r>
      <w:r w:rsidR="00EA572F">
        <w:rPr>
          <w:rFonts w:ascii="Book Antiqua" w:eastAsia="Times New Roman" w:hAnsi="Book Antiqua"/>
          <w:b/>
          <w:lang w:eastAsia="it-IT"/>
        </w:rPr>
        <w:t>.</w:t>
      </w:r>
      <w:bookmarkStart w:id="0" w:name="_GoBack"/>
      <w:bookmarkEnd w:id="0"/>
    </w:p>
    <w:p w:rsidR="006D73C6" w:rsidRDefault="006D73C6" w:rsidP="00CA5E76">
      <w:pPr>
        <w:jc w:val="both"/>
        <w:rPr>
          <w:rFonts w:ascii="Book Antiqua" w:eastAsia="Times New Roman" w:hAnsi="Book Antiqua"/>
          <w:b/>
          <w:lang w:eastAsia="it-IT"/>
        </w:rPr>
      </w:pPr>
    </w:p>
    <w:p w:rsidR="006D73C6" w:rsidRPr="00CA5E76" w:rsidRDefault="006D73C6" w:rsidP="00CA5E76">
      <w:pPr>
        <w:jc w:val="both"/>
        <w:rPr>
          <w:rFonts w:ascii="Book Antiqua" w:eastAsia="Times New Roman" w:hAnsi="Book Antiqua"/>
          <w:b/>
          <w:lang w:eastAsia="it-IT"/>
        </w:rPr>
      </w:pPr>
    </w:p>
    <w:p w:rsidR="00390D95" w:rsidRPr="00390D95" w:rsidRDefault="00390D95" w:rsidP="00F55C7F">
      <w:pPr>
        <w:jc w:val="both"/>
      </w:pPr>
    </w:p>
    <w:p w:rsidR="00F55C7F" w:rsidRDefault="00F55C7F"/>
    <w:p w:rsidR="00F55C7F" w:rsidRDefault="00F55C7F"/>
    <w:p w:rsidR="00F55C7F" w:rsidRDefault="00F55C7F"/>
    <w:sectPr w:rsidR="00F55C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F0F98"/>
    <w:multiLevelType w:val="hybridMultilevel"/>
    <w:tmpl w:val="3D8EE0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C0B"/>
    <w:rsid w:val="00016313"/>
    <w:rsid w:val="00287B25"/>
    <w:rsid w:val="002A4C0B"/>
    <w:rsid w:val="00390D95"/>
    <w:rsid w:val="00390E9B"/>
    <w:rsid w:val="004A4F07"/>
    <w:rsid w:val="005D62C5"/>
    <w:rsid w:val="006D73C6"/>
    <w:rsid w:val="007F6879"/>
    <w:rsid w:val="009A716E"/>
    <w:rsid w:val="00C03FF0"/>
    <w:rsid w:val="00C71BD6"/>
    <w:rsid w:val="00CA5E76"/>
    <w:rsid w:val="00D827E0"/>
    <w:rsid w:val="00DA6E8B"/>
    <w:rsid w:val="00E45BC6"/>
    <w:rsid w:val="00EA572F"/>
    <w:rsid w:val="00F5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0A8B"/>
  <w15:chartTrackingRefBased/>
  <w15:docId w15:val="{750E40E1-C836-413C-849A-E000D928C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5C7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90E9B"/>
    <w:pPr>
      <w:spacing w:before="100" w:beforeAutospacing="1" w:after="142" w:line="288" w:lineRule="auto"/>
    </w:pPr>
    <w:rPr>
      <w:rFonts w:eastAsia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CA5E76"/>
    <w:pPr>
      <w:ind w:left="720"/>
      <w:contextualSpacing/>
    </w:pPr>
  </w:style>
  <w:style w:type="paragraph" w:customStyle="1" w:styleId="WW-Rigadintestazione">
    <w:name w:val="WW-Riga d'intestazione"/>
    <w:basedOn w:val="Normale"/>
    <w:rsid w:val="004A4F07"/>
    <w:pPr>
      <w:tabs>
        <w:tab w:val="center" w:pos="4819"/>
        <w:tab w:val="right" w:pos="9638"/>
      </w:tabs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15</cp:revision>
  <dcterms:created xsi:type="dcterms:W3CDTF">2019-01-09T15:32:00Z</dcterms:created>
  <dcterms:modified xsi:type="dcterms:W3CDTF">2019-01-10T07:13:00Z</dcterms:modified>
</cp:coreProperties>
</file>